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theme/theme1.xml" ContentType="application/vnd.openxmlformats-officedocument.them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color w:val="00B0F0"/>
        </w:rPr>
      </w:pPr>
      <w:r>
        <w:rPr>
          <w:b/>
          <w:color w:val="00B0F0"/>
        </w:rPr>
        <w:t>Sturm auf die Rietburg</w:t>
      </w:r>
    </w:p>
    <w:p>
      <w:pPr>
        <w:pStyle w:val="Normal"/>
        <w:rPr>
          <w:b/>
          <w:b/>
          <w:color w:val="00B0F0"/>
        </w:rPr>
      </w:pPr>
      <w:r>
        <w:rPr>
          <w:b/>
          <w:color w:val="00B0F0"/>
        </w:rPr>
        <w:t xml:space="preserve">A </w:t>
      </w:r>
    </w:p>
    <w:p>
      <w:pPr>
        <w:pStyle w:val="NoSpacing"/>
        <w:rPr/>
      </w:pPr>
      <w:r>
        <w:rPr/>
        <w:t>Legt bereit: alle Kreaturen, die silbernen und die goldenen Ereigniskarten ein rotes X ein Gift die Runensteine/Heilkräuter, den Turm, die Schildzwerge, Prinz Thorald, die Hexe, verteilt die Nebelplättchen wie üblich. Die Legendenkarten A, E, K und N sowie die Karten Hexe und Bauern welche neben dem Spielplan bereit gelegt werden</w:t>
      </w:r>
    </w:p>
    <w:p>
      <w:pPr>
        <w:pStyle w:val="NoSpacing"/>
        <w:rPr/>
      </w:pPr>
      <w:r>
        <w:rPr/>
      </w:r>
    </w:p>
    <w:p>
      <w:pPr>
        <w:pStyle w:val="NoSpacing"/>
        <w:rPr/>
      </w:pPr>
      <w:r>
        <w:rPr/>
        <w:t>Kunde über ein neues Unheil erreichte die Helden, gerade als sie sich in der Taverne von den Strapazen der letzten Legende erholten. Späher berichteten von einer Streitmacht, die im Süden den Fluss hinauf fuhr, erste Kreaturen waren bereits beidseits des Flusses gelandet.</w:t>
      </w:r>
    </w:p>
    <w:p>
      <w:pPr>
        <w:pStyle w:val="NoSpacing"/>
        <w:rPr>
          <w:color w:val="FF0000"/>
        </w:rPr>
      </w:pPr>
      <w:r>
        <w:rPr>
          <w:color w:val="FF0000"/>
        </w:rPr>
        <w:t>Führt die Checkliste aus</w:t>
      </w:r>
    </w:p>
    <w:p>
      <w:pPr>
        <w:pStyle w:val="NoSpacing"/>
        <w:rPr>
          <w:color w:val="FF0000"/>
        </w:rPr>
      </w:pPr>
      <w:r>
        <w:rPr>
          <w:color w:val="FF0000"/>
        </w:rPr>
        <w:t>Gors auf 33 und 37</w:t>
      </w:r>
    </w:p>
    <w:p>
      <w:pPr>
        <w:pStyle w:val="NoSpacing"/>
        <w:rPr>
          <w:color w:val="FF0000"/>
        </w:rPr>
      </w:pPr>
      <w:r>
        <w:rPr>
          <w:color w:val="FF0000"/>
        </w:rPr>
        <w:t>Die Helden auf die Taverne</w:t>
      </w:r>
    </w:p>
    <w:p>
      <w:pPr>
        <w:pStyle w:val="NoSpacing"/>
        <w:rPr/>
      </w:pPr>
      <w:r>
        <w:rPr/>
      </w:r>
    </w:p>
    <w:p>
      <w:pPr>
        <w:pStyle w:val="NoSpacing"/>
        <w:rPr/>
      </w:pPr>
      <w:r>
        <w:rPr/>
        <w:t>Prinz Thorald eilte zur Rietburg, die auf einen Angriff nicht vorbereitet war, um die Verteidigung zu organisieren. Würden die Kreaturen sie zu früh erreichen, wäre Andor verloren, die Helden indes beauftragte er die Kreaturen aufzuhalten. Sie sollten die Truppen des Reiches am alten Wehrturm sammeln, um den Weg den die Kreaturen nehmen mussten, zu bewachen.</w:t>
      </w:r>
    </w:p>
    <w:p>
      <w:pPr>
        <w:pStyle w:val="NoSpacing"/>
        <w:rPr>
          <w:color w:val="00B050"/>
        </w:rPr>
      </w:pPr>
      <w:r>
        <w:rPr>
          <w:color w:val="00B050"/>
        </w:rPr>
        <w:t>Keine Kreatur darf die Rietburg betreten solange diese noch nicht bereit ist, geschieht dies doch wird der Erzähler auf N versetzt.</w:t>
      </w:r>
    </w:p>
    <w:p>
      <w:pPr>
        <w:pStyle w:val="NoSpacing"/>
        <w:rPr/>
      </w:pPr>
      <w:r>
        <w:rPr/>
      </w:r>
    </w:p>
    <w:p>
      <w:pPr>
        <w:pStyle w:val="NoSpacing"/>
        <w:rPr>
          <w:color w:val="00B050"/>
        </w:rPr>
      </w:pPr>
      <w:r>
        <w:rPr>
          <w:color w:val="FF0000"/>
        </w:rPr>
        <w:t xml:space="preserve">Bauern auf 24, 28, 40, 64. </w:t>
      </w:r>
      <w:r>
        <w:rPr>
          <w:color w:val="00B050"/>
        </w:rPr>
        <w:t>Nimmt ein Held einen Bauern mit, lest die Bauern-Karte vor.</w:t>
      </w:r>
    </w:p>
    <w:p>
      <w:pPr>
        <w:pStyle w:val="NoSpacing"/>
        <w:rPr/>
      </w:pPr>
      <w:r>
        <w:rPr/>
      </w:r>
    </w:p>
    <w:p>
      <w:pPr>
        <w:pStyle w:val="NoSpacing"/>
        <w:rPr>
          <w:color w:val="FF0000"/>
        </w:rPr>
      </w:pPr>
      <w:r>
        <w:rPr>
          <w:color w:val="FF0000"/>
        </w:rPr>
        <w:t>Der Wehrturm kommt ins Spiel auf Feld 17.</w:t>
      </w:r>
    </w:p>
    <w:p>
      <w:pPr>
        <w:pStyle w:val="NoSpacing"/>
        <w:rPr>
          <w:color w:val="00B050"/>
        </w:rPr>
      </w:pPr>
      <w:r>
        <w:rPr>
          <w:color w:val="00B050"/>
        </w:rPr>
        <w:t>Der Wehrturm gibt dem Spieler der auf ihm steht 2 Stärkepunkte und jeder Bauer der auf dem Wehrturm abgelegt ist erhöht diese Punktzahl um 4 bei zwei Helden (1 Bauer auf dem Wehrturm gibt 6, 2 Bauern 10, 3 Bauern 14, 4 Bauern 18 Stärkepunkte für den Helden, der auf dem Wehrturm steht), bei 3 Helden sind es nur 3 Punkte je Bauer (1 Bauer = 5, 2 Bauern = 8, 3 Bauern = 11, 4 Bauern= 14), und bei vier nur 2 Punkte je Bauer (1 Bauer = 4, 2 Bauern = 6, 3 Bauern=8, 4 Bauern=10)</w:t>
      </w:r>
    </w:p>
    <w:p>
      <w:pPr>
        <w:pStyle w:val="NoSpacing"/>
        <w:rPr/>
      </w:pPr>
      <w:r>
        <w:rPr/>
      </w:r>
    </w:p>
    <w:p>
      <w:pPr>
        <w:pStyle w:val="NoSpacing"/>
        <w:rPr/>
      </w:pPr>
      <w:r>
        <w:rPr/>
        <w:t>Sturm auf die Rietburg</w:t>
      </w:r>
    </w:p>
    <w:p>
      <w:pPr>
        <w:pStyle w:val="NoSpacing"/>
        <w:rPr/>
      </w:pPr>
      <w:r>
        <w:rPr/>
      </w:r>
    </w:p>
    <w:p>
      <w:pPr>
        <w:pStyle w:val="NoSpacing"/>
        <w:rPr/>
      </w:pPr>
      <w:r>
        <w:rPr/>
        <w:t>A</w:t>
      </w:r>
    </w:p>
    <w:p>
      <w:pPr>
        <w:pStyle w:val="NoSpacing"/>
        <w:rPr/>
      </w:pPr>
      <w:r>
        <w:rPr/>
      </w:r>
    </w:p>
    <w:p>
      <w:pPr>
        <w:pStyle w:val="NoSpacing"/>
        <w:rPr/>
      </w:pPr>
      <w:r>
        <w:rPr/>
        <w:t>Eile war von Nöten, denn weitere Kreaturen würden bald anlanden</w:t>
      </w:r>
    </w:p>
    <w:p>
      <w:pPr>
        <w:pStyle w:val="NoSpacing"/>
        <w:rPr>
          <w:color w:val="FF0000"/>
        </w:rPr>
      </w:pPr>
      <w:r>
        <w:rPr>
          <w:color w:val="FF0000"/>
        </w:rPr>
        <w:t>Je vier Gor auf das Zeitfeld B</w:t>
      </w:r>
    </w:p>
    <w:p>
      <w:pPr>
        <w:pStyle w:val="NoSpacing"/>
        <w:rPr>
          <w:color w:val="FF0000"/>
        </w:rPr>
      </w:pPr>
      <w:r>
        <w:rPr>
          <w:color w:val="FF0000"/>
        </w:rPr>
        <w:t>Je ein Skral auf die Felder C,D,G</w:t>
      </w:r>
    </w:p>
    <w:p>
      <w:pPr>
        <w:pStyle w:val="NoSpacing"/>
        <w:rPr>
          <w:color w:val="FF0000"/>
        </w:rPr>
      </w:pPr>
      <w:r>
        <w:rPr>
          <w:color w:val="FF0000"/>
        </w:rPr>
        <w:t>Je ein Troll auf die Felder E,F</w:t>
      </w:r>
    </w:p>
    <w:p>
      <w:pPr>
        <w:pStyle w:val="NoSpacing"/>
        <w:rPr>
          <w:color w:val="FF0000"/>
        </w:rPr>
      </w:pPr>
      <w:r>
        <w:rPr>
          <w:color w:val="FF0000"/>
        </w:rPr>
        <w:t>Je einen Wardrack auf H und J</w:t>
      </w:r>
    </w:p>
    <w:p>
      <w:pPr>
        <w:pStyle w:val="NoSpacing"/>
        <w:rPr>
          <w:color w:val="FF0000"/>
        </w:rPr>
      </w:pPr>
      <w:r>
        <w:rPr>
          <w:color w:val="FF0000"/>
        </w:rPr>
        <w:t>Je 2 Gor auf I,K,L,M</w:t>
      </w:r>
    </w:p>
    <w:p>
      <w:pPr>
        <w:pStyle w:val="NoSpacing"/>
        <w:rPr>
          <w:color w:val="FF0000"/>
        </w:rPr>
      </w:pPr>
      <w:r>
        <w:rPr>
          <w:color w:val="FF0000"/>
        </w:rPr>
        <w:t>Markiert E und K mit einem Stern</w:t>
      </w:r>
    </w:p>
    <w:p>
      <w:pPr>
        <w:pStyle w:val="NoSpacing"/>
        <w:rPr>
          <w:color w:val="00B050"/>
        </w:rPr>
      </w:pPr>
      <w:r>
        <w:rPr>
          <w:color w:val="00B050"/>
        </w:rPr>
        <w:t xml:space="preserve">Betritt der Erzähler eines dieser Felder wird die Figur ins Spiel genommen. </w:t>
      </w:r>
    </w:p>
    <w:p>
      <w:pPr>
        <w:pStyle w:val="NoSpacing"/>
        <w:rPr>
          <w:color w:val="00B050"/>
        </w:rPr>
      </w:pPr>
      <w:r>
        <w:rPr>
          <w:color w:val="00B050"/>
        </w:rPr>
        <w:t>Die Kreaturen werden wechselseitig auf 33 oder 37 platziert, je nach dem wo die letzte Kreatur platziert wurde (zuerst auf 33, wenn dort eine Kreatur platziert wurde muss die nächste auf 37). Ist das Einstiegsfeld besetzt wird die Kreatur entlang der Pfeile vorangeschoben und überspringt somit die Kreatur, die das Feld besetzt (z.B. Gor auf 33 und ein der Skral auf 33 gesetzt wird, dieser überspringt den Gor entlang der Pfeile). Ist ein Weg blockiert und jedes Feld zwischen dem Einstiegsfeld und dem letzten begehbaren Feld besetzt (Inklusive Einstiegs- und letztem Feld) werden die Kreaturen auf die andere Seite gesetzt. Kreaturen auf doppelt besetzten Zeitfeldern werden nach einander auf die Karte gesetzt.</w:t>
      </w:r>
    </w:p>
    <w:p>
      <w:pPr>
        <w:pStyle w:val="NoSpacing"/>
        <w:rPr/>
      </w:pPr>
      <w:r>
        <w:rPr/>
      </w:r>
    </w:p>
    <w:p>
      <w:pPr>
        <w:pStyle w:val="NoSpacing"/>
        <w:rPr/>
      </w:pPr>
      <w:r>
        <w:rPr/>
        <w:t xml:space="preserve">Sturm auf die Rietburg </w:t>
      </w:r>
    </w:p>
    <w:p>
      <w:pPr>
        <w:pStyle w:val="NoSpacing"/>
        <w:rPr/>
      </w:pPr>
      <w:r>
        <w:rPr/>
      </w:r>
    </w:p>
    <w:p>
      <w:pPr>
        <w:pStyle w:val="NoSpacing"/>
        <w:rPr/>
      </w:pPr>
      <w:r>
        <w:rPr/>
        <w:t>A</w:t>
      </w:r>
    </w:p>
    <w:p>
      <w:pPr>
        <w:pStyle w:val="NoSpacing"/>
        <w:rPr/>
      </w:pPr>
      <w:r>
        <w:rPr/>
      </w:r>
    </w:p>
    <w:p>
      <w:pPr>
        <w:pStyle w:val="NoSpacing"/>
        <w:rPr>
          <w:color w:val="FF0000"/>
        </w:rPr>
      </w:pPr>
      <w:r>
        <w:rPr/>
        <w:t xml:space="preserve">Das Volk Andors beschenkte die Helden, um sie im Kampf zu unterstützen: </w:t>
      </w:r>
      <w:r>
        <w:rPr>
          <w:color w:val="FF0000"/>
        </w:rPr>
        <w:t>jeder Held erhält 2 Gold und die Gruppe erhält 2 Trinkschläuche einen Bogen und einen Schild.</w:t>
      </w:r>
    </w:p>
    <w:p>
      <w:pPr>
        <w:pStyle w:val="NoSpacing"/>
        <w:rPr/>
      </w:pPr>
      <w:r>
        <w:rPr/>
        <w:t xml:space="preserve">Die Andori stellten darüber hinaus auf dem </w:t>
      </w:r>
      <w:r>
        <w:rPr>
          <w:color w:val="FF0000"/>
        </w:rPr>
        <w:t>Baum der Lieder einen Trinkschlauch und einen Bogen, in der Mine einen Trinkschlauch und einen Schild, auf der Burg einen Helm und einen Trinkschlauch  sowie einen Falken und einen Helm auf dem Händlerfeld neben der Taverne zur Verfügung</w:t>
      </w:r>
      <w:r>
        <w:rPr/>
        <w:t xml:space="preserve">. Die Händler Andors waren besonders großzügig in ihrem Beistand: </w:t>
      </w:r>
      <w:r>
        <w:rPr>
          <w:color w:val="FF0000"/>
        </w:rPr>
        <w:t>jeder Held, der einen Handelsplatz zum ersten Mal betritt, erhält einen Gratis-Stärkepunkt</w:t>
      </w:r>
      <w:r>
        <w:rPr/>
        <w:t xml:space="preserve">(das heißt jeder Held kann bis zu drei Gratis-Stärkepunkte von den Händlern erhalten) </w:t>
      </w:r>
    </w:p>
    <w:p>
      <w:pPr>
        <w:pStyle w:val="NoSpacing"/>
        <w:rPr/>
      </w:pPr>
      <w:r>
        <w:rPr/>
      </w:r>
    </w:p>
    <w:p>
      <w:pPr>
        <w:pStyle w:val="NoSpacing"/>
        <w:rPr/>
      </w:pPr>
      <w:r>
        <w:rPr/>
        <w:t xml:space="preserve">Auch die Zwerge wollten helfen: die Schildzwerge warteten am Eingang der Mine. </w:t>
      </w:r>
    </w:p>
    <w:p>
      <w:pPr>
        <w:pStyle w:val="NoSpacing"/>
        <w:rPr/>
      </w:pPr>
      <w:r>
        <w:rPr>
          <w:color w:val="FF0000"/>
        </w:rPr>
        <w:t>Schildzwerge auf 71</w:t>
      </w:r>
      <w:r>
        <w:rPr/>
        <w:t xml:space="preserve">. Die </w:t>
      </w:r>
      <w:r>
        <w:rPr>
          <w:color w:val="00B050"/>
        </w:rPr>
        <w:t>Schildzwerge können wir Thorald eingesetzt werden</w:t>
      </w:r>
    </w:p>
    <w:p>
      <w:pPr>
        <w:pStyle w:val="NoSpacing"/>
        <w:rPr/>
      </w:pPr>
      <w:r>
        <w:rPr>
          <w:color w:val="FF0000"/>
        </w:rPr>
        <w:t>Erwürfelt mit einem roten und einem Helden Würfel die Positionen der 5 Runenstein und die der Heilkräuter, der rote Würfel gibt die Zehner der Heldenwürfel die Einerstelle vor</w:t>
      </w:r>
      <w:r>
        <w:rPr/>
        <w:t>.</w:t>
      </w:r>
    </w:p>
    <w:p>
      <w:pPr>
        <w:pStyle w:val="NoSpacing"/>
        <w:rPr/>
      </w:pPr>
      <w:r>
        <w:rPr/>
      </w:r>
    </w:p>
    <w:p>
      <w:pPr>
        <w:pStyle w:val="NoSpacing"/>
        <w:rPr>
          <w:color w:val="00B050"/>
        </w:rPr>
      </w:pPr>
      <w:r>
        <w:rPr>
          <w:color w:val="00B050"/>
        </w:rPr>
        <w:t>Der Held mit dem niedrigsten Rang beginnt.</w:t>
      </w:r>
    </w:p>
    <w:p>
      <w:pPr>
        <w:pStyle w:val="NoSpacing"/>
        <w:rPr/>
      </w:pPr>
      <w:r>
        <w:rPr/>
      </w:r>
    </w:p>
    <w:p>
      <w:pPr>
        <w:pStyle w:val="NoSpacing"/>
        <w:rPr/>
      </w:pPr>
      <w:r>
        <w:rPr/>
      </w:r>
    </w:p>
    <w:p>
      <w:pPr>
        <w:pStyle w:val="NoSpacing"/>
        <w:rPr/>
      </w:pPr>
      <w:r>
        <w:rPr/>
        <w:t>Sturm auf die Rietburg</w:t>
      </w:r>
    </w:p>
    <w:p>
      <w:pPr>
        <w:pStyle w:val="NoSpacing"/>
        <w:rPr/>
      </w:pPr>
      <w:r>
        <w:rPr/>
      </w:r>
    </w:p>
    <w:p>
      <w:pPr>
        <w:pStyle w:val="NoSpacing"/>
        <w:rPr>
          <w:b/>
          <w:b/>
          <w:color w:val="00B0F0"/>
        </w:rPr>
      </w:pPr>
      <w:r>
        <w:rPr>
          <w:b/>
          <w:color w:val="00B0F0"/>
        </w:rPr>
        <w:t xml:space="preserve">E </w:t>
      </w:r>
    </w:p>
    <w:p>
      <w:pPr>
        <w:pStyle w:val="NoSpacing"/>
        <w:rPr>
          <w:b/>
          <w:b/>
          <w:color w:val="00B0F0"/>
        </w:rPr>
      </w:pPr>
      <w:r>
        <w:rPr>
          <w:b/>
          <w:color w:val="00B0F0"/>
        </w:rPr>
      </w:r>
    </w:p>
    <w:p>
      <w:pPr>
        <w:pStyle w:val="NoSpacing"/>
        <w:rPr/>
      </w:pPr>
      <w:r>
        <w:rPr/>
        <w:t xml:space="preserve">Die Helden erkannten, dass sie die Kreaturen nicht mit dem Wehrturm allein abwehren konnten. </w:t>
      </w:r>
    </w:p>
    <w:p>
      <w:pPr>
        <w:pStyle w:val="NoSpacing"/>
        <w:rPr>
          <w:color w:val="00B050"/>
        </w:rPr>
      </w:pPr>
      <w:r>
        <w:rPr/>
        <w:t xml:space="preserve">Sie beschlossen die Hexe Reka zu suchen. </w:t>
      </w:r>
      <w:r>
        <w:rPr>
          <w:color w:val="00B050"/>
        </w:rPr>
        <w:t>Würfelt mit einem Helden- und einem roten Würfel und addiert zur Summe 50, und stellt die Hexe auf das entsprechende Feld.</w:t>
      </w:r>
    </w:p>
    <w:p>
      <w:pPr>
        <w:pStyle w:val="NoSpacing"/>
        <w:rPr/>
      </w:pPr>
      <w:r>
        <w:rPr/>
        <w:t xml:space="preserve">Aber es gab auch gute Nachrichten; die Burg war bereit und Prinz Thorald war in die Taverne zurückgekehrt um die Helden zu unterstützen. Angesichts dessen beschlossen die Schildzwerge, in die Mine zurückzukehren, um sie zu verteidigen. </w:t>
      </w:r>
    </w:p>
    <w:p>
      <w:pPr>
        <w:pStyle w:val="NoSpacing"/>
        <w:rPr>
          <w:color w:val="00B050"/>
        </w:rPr>
      </w:pPr>
      <w:r>
        <w:rPr>
          <w:color w:val="00B050"/>
        </w:rPr>
        <w:t>Bewegt die Schildzwerge in die Mine zurück (sie müssen wie üblich bewegt werden); laufen sie über ein Feld mit einer Kreatur oder stehen auf einem solchen Feld, wird der Erzähler um einen Tag weiter versetzt. Die Zwerge geben keinen Stärkebonus mehr, sie müssen vor Tag N in der Mine sein. Die Bauern können nun auch in der Burg abgelegt werden und als zusätzliche Schilde genutzt werden, sie können von der Burg nicht mehr entfernt werden, vom Wachturm jedoch schon; auf der Burg geben sie keinen Stärkebonus.</w:t>
      </w:r>
    </w:p>
    <w:p>
      <w:pPr>
        <w:pStyle w:val="NoSpacing"/>
        <w:rPr>
          <w:color w:val="00B050"/>
        </w:rPr>
      </w:pPr>
      <w:r>
        <w:rPr>
          <w:color w:val="00B050"/>
        </w:rPr>
        <w:t>Prinz Thorald auf die Taverne, er lässt sich ganz normal nutzen.</w:t>
      </w:r>
    </w:p>
    <w:p>
      <w:pPr>
        <w:pStyle w:val="NoSpacing"/>
        <w:rPr/>
      </w:pPr>
      <w:r>
        <w:rPr/>
      </w:r>
    </w:p>
    <w:p>
      <w:pPr>
        <w:pStyle w:val="NoSpacing"/>
        <w:rPr/>
      </w:pPr>
      <w:r>
        <w:rPr/>
      </w:r>
    </w:p>
    <w:p>
      <w:pPr>
        <w:pStyle w:val="NoSpacing"/>
        <w:rPr/>
      </w:pPr>
      <w:r>
        <w:rPr/>
        <w:t>Sturm auf die Rietburg</w:t>
      </w:r>
    </w:p>
    <w:p>
      <w:pPr>
        <w:pStyle w:val="NoSpacing"/>
        <w:rPr/>
      </w:pPr>
      <w:r>
        <w:rPr/>
      </w:r>
    </w:p>
    <w:p>
      <w:pPr>
        <w:pStyle w:val="NoSpacing"/>
        <w:rPr>
          <w:b/>
          <w:b/>
          <w:color w:val="00B0F0"/>
        </w:rPr>
      </w:pPr>
      <w:r>
        <w:rPr>
          <w:b/>
          <w:color w:val="00B0F0"/>
        </w:rPr>
        <w:t xml:space="preserve">K </w:t>
      </w:r>
    </w:p>
    <w:p>
      <w:pPr>
        <w:pStyle w:val="NoSpacing"/>
        <w:rPr/>
      </w:pPr>
      <w:r>
        <w:rPr/>
        <w:t>Erbost über den Widerstand, landeten die Kreaturen am Südrand des südlichen Waldes; ihr stärkster Krieger war begierig sich in die Schlacht zu stürzen.</w:t>
      </w:r>
    </w:p>
    <w:p>
      <w:pPr>
        <w:pStyle w:val="NoSpacing"/>
        <w:rPr>
          <w:color w:val="FF0000"/>
        </w:rPr>
      </w:pPr>
      <w:r>
        <w:rPr>
          <w:color w:val="FF0000"/>
        </w:rPr>
        <w:t>Gors auf 26 und 27, einen Troll auf 26, der Troll hat bei 2 Helden 20, bei 3 Helden 30 und bei 4 Helden 40 Stärkepunkte, der Troll darf die Burg nicht erreichen und muss besiegt werden.</w:t>
      </w:r>
    </w:p>
    <w:p>
      <w:pPr>
        <w:pStyle w:val="NoSpacing"/>
        <w:rPr/>
      </w:pPr>
      <w:r>
        <w:rPr/>
      </w:r>
    </w:p>
    <w:p>
      <w:pPr>
        <w:pStyle w:val="NoSpacing"/>
        <w:rPr/>
      </w:pPr>
      <w:r>
        <w:rPr/>
      </w:r>
    </w:p>
    <w:p>
      <w:pPr>
        <w:pStyle w:val="NoSpacing"/>
        <w:rPr/>
      </w:pPr>
      <w:r>
        <w:rPr/>
      </w:r>
    </w:p>
    <w:p>
      <w:pPr>
        <w:pStyle w:val="NoSpacing"/>
        <w:rPr/>
      </w:pPr>
      <w:r>
        <w:rPr/>
      </w:r>
    </w:p>
    <w:p>
      <w:pPr>
        <w:pStyle w:val="NoSpacing"/>
        <w:rPr/>
      </w:pPr>
      <w:r>
        <w:rPr/>
      </w:r>
    </w:p>
    <w:p>
      <w:pPr>
        <w:pStyle w:val="NoSpacing"/>
        <w:rPr/>
      </w:pPr>
      <w:r>
        <w:rPr/>
      </w:r>
    </w:p>
    <w:p>
      <w:pPr>
        <w:pStyle w:val="NoSpacing"/>
        <w:rPr/>
      </w:pPr>
      <w:r>
        <w:rPr/>
        <w:t>Sturm auf die Rietburg</w:t>
      </w:r>
    </w:p>
    <w:p>
      <w:pPr>
        <w:pStyle w:val="NoSpacing"/>
        <w:rPr/>
      </w:pPr>
      <w:r>
        <w:rPr/>
      </w:r>
    </w:p>
    <w:p>
      <w:pPr>
        <w:pStyle w:val="NoSpacing"/>
        <w:rPr>
          <w:b/>
          <w:b/>
          <w:color w:val="00B0F0"/>
        </w:rPr>
      </w:pPr>
      <w:r>
        <w:rPr>
          <w:b/>
          <w:color w:val="00B0F0"/>
        </w:rPr>
        <w:t xml:space="preserve">N </w:t>
      </w:r>
    </w:p>
    <w:p>
      <w:pPr>
        <w:pStyle w:val="NoSpacing"/>
        <w:rPr/>
      </w:pPr>
      <w:r>
        <w:rPr>
          <w:b/>
        </w:rPr>
        <w:t xml:space="preserve">Die Legende nahm ein gutes Ende </w:t>
      </w:r>
      <w:r>
        <w:rPr/>
        <w:t>wenn der Troll besiegt und die Burg verteidigt wurde, die Schildzwerge auf der Mine stehen und keine Kreatur vor E in der Burg war.</w:t>
      </w:r>
    </w:p>
    <w:p>
      <w:pPr>
        <w:pStyle w:val="NoSpacing"/>
        <w:rPr/>
      </w:pPr>
      <w:r>
        <w:rPr/>
        <w:t>Die Kreaturen flohen, als sie erkannten, dass sie die Burg nicht einnehmen konnten und ihre letzte Hoffnung zunichte gemacht wurde. Andor würde für viele Tage (weniger als eine Woche) Frieden erleben und aufblühen.</w:t>
      </w:r>
    </w:p>
    <w:p>
      <w:pPr>
        <w:pStyle w:val="NoSpacing"/>
        <w:rPr/>
      </w:pPr>
      <w:r>
        <w:rPr/>
      </w:r>
    </w:p>
    <w:p>
      <w:pPr>
        <w:pStyle w:val="NoSpacing"/>
        <w:rPr/>
      </w:pPr>
      <w:r>
        <w:rPr>
          <w:b/>
        </w:rPr>
        <w:t>Die Legende nahm ein böses Ende</w:t>
      </w:r>
      <w:r>
        <w:rPr/>
        <w:t xml:space="preserve"> wenn, die Kreaturen die Burg vor E erreicht haben, mehr Kreaturen in der Burg sind als Schilde (inklusive Bauern), der starke Troll vor N nicht besiegt wurde, die Schildzwerge vor N nicht in der Mine waren</w:t>
      </w:r>
    </w:p>
    <w:p>
      <w:pPr>
        <w:pStyle w:val="NoSpacing"/>
        <w:rPr/>
      </w:pPr>
      <w:r>
        <w:rPr/>
      </w:r>
    </w:p>
    <w:p>
      <w:pPr>
        <w:pStyle w:val="NoSpacing"/>
        <w:rPr/>
      </w:pPr>
      <w:r>
        <w:rPr/>
      </w:r>
    </w:p>
    <w:p>
      <w:pPr>
        <w:pStyle w:val="NoSpacing"/>
        <w:rPr/>
      </w:pPr>
      <w:r>
        <w:rPr/>
      </w:r>
    </w:p>
    <w:p>
      <w:pPr>
        <w:pStyle w:val="NoSpacing"/>
        <w:rPr/>
      </w:pPr>
      <w:r>
        <w:rPr/>
      </w:r>
    </w:p>
    <w:p>
      <w:pPr>
        <w:pStyle w:val="NoSpacing"/>
        <w:rPr/>
      </w:pPr>
      <w:r>
        <w:rPr/>
      </w:r>
    </w:p>
    <w:p>
      <w:pPr>
        <w:pStyle w:val="NoSpacing"/>
        <w:rPr/>
      </w:pPr>
      <w:r>
        <w:rPr/>
        <w:t>Sturm auf die Rietburg</w:t>
      </w:r>
    </w:p>
    <w:p>
      <w:pPr>
        <w:pStyle w:val="NoSpacing"/>
        <w:rPr/>
      </w:pPr>
      <w:r>
        <w:rPr/>
      </w:r>
    </w:p>
    <w:p>
      <w:pPr>
        <w:pStyle w:val="NoSpacing"/>
        <w:rPr>
          <w:b/>
          <w:b/>
          <w:color w:val="00B0F0"/>
        </w:rPr>
      </w:pPr>
      <w:r>
        <w:rPr>
          <w:b/>
          <w:color w:val="00B0F0"/>
        </w:rPr>
        <w:t>Die Hexe</w:t>
      </w:r>
    </w:p>
    <w:p>
      <w:pPr>
        <w:pStyle w:val="NoSpacing"/>
        <w:rPr/>
      </w:pPr>
      <w:r>
        <w:rPr/>
        <w:t>Reka war entsetzt über die Invasion, sie war selbst vor den anrückenden Feinden geflohen und begierig den Helden zu helfen. Sie würde den Helden entweder 2 Tränke schenken oder ihnen verraten wo sie das Gift verloren hatte.</w:t>
      </w:r>
    </w:p>
    <w:p>
      <w:pPr>
        <w:pStyle w:val="NoSpacing"/>
        <w:rPr/>
      </w:pPr>
      <w:r>
        <w:rPr/>
        <w:t>Entscheiden sich die Helden für die Tränke können sie das Gift nicht bekommen.</w:t>
      </w:r>
    </w:p>
    <w:p>
      <w:pPr>
        <w:pStyle w:val="NoSpacing"/>
        <w:rPr/>
      </w:pPr>
      <w:r>
        <w:rPr/>
        <w:t>Entscheiden sich die Helden für das Gift können sie weiterhin Tränke kaufen.</w:t>
      </w:r>
    </w:p>
    <w:p>
      <w:pPr>
        <w:pStyle w:val="NoSpacing"/>
        <w:rPr>
          <w:color w:val="FF0000"/>
        </w:rPr>
      </w:pPr>
      <w:r>
        <w:rPr>
          <w:color w:val="FF0000"/>
        </w:rPr>
        <w:t>Das Gift befindet sich auf dem Hexen-Nebelplättchen.</w:t>
      </w:r>
    </w:p>
    <w:p>
      <w:pPr>
        <w:pStyle w:val="NoSpacing"/>
        <w:rPr>
          <w:color w:val="00B050"/>
        </w:rPr>
      </w:pPr>
      <w:r>
        <w:rPr>
          <w:color w:val="00B050"/>
        </w:rPr>
        <w:t>Setzen die Helden es nach ihrem Würfelwurf ein sinken die Willenspunkte eines unterlegen Gegners auf 0 und der Erzähler wird nicht vorgeschoben, es gibt aber auch keine Beute. (Siehe Legende 5, Gift).</w:t>
      </w:r>
    </w:p>
    <w:p>
      <w:pPr>
        <w:pStyle w:val="NoSpacing"/>
        <w:rPr>
          <w:color w:val="00B050"/>
        </w:rPr>
      </w:pPr>
      <w:r>
        <w:rPr/>
        <w:t xml:space="preserve">Aber das Gift kann auch anders eingesetzt werden. Es stinkt so sehr, dass ein Held es auf einer Engstelle z.B. im Gebirge oder auf einer Brücke verschütten kann um </w:t>
      </w:r>
      <w:r>
        <w:rPr>
          <w:color w:val="00B050"/>
        </w:rPr>
        <w:t>diese Stelle dauerhaft zu blockieren (X auf die blockierte Stelle). Jede Anwendung verbraucht eine halbe Phiole.</w:t>
      </w:r>
    </w:p>
    <w:p>
      <w:pPr>
        <w:pStyle w:val="NoSpacing"/>
        <w:rPr/>
      </w:pPr>
      <w:r>
        <w:rPr/>
      </w:r>
    </w:p>
    <w:p>
      <w:pPr>
        <w:pStyle w:val="NoSpacing"/>
        <w:rPr/>
      </w:pPr>
      <w:r>
        <w:rPr/>
      </w:r>
    </w:p>
    <w:p>
      <w:pPr>
        <w:pStyle w:val="NoSpacing"/>
        <w:rPr/>
      </w:pPr>
      <w:r>
        <w:rPr/>
        <w:t>Sturm auf die Rietburg</w:t>
      </w:r>
    </w:p>
    <w:p>
      <w:pPr>
        <w:pStyle w:val="NoSpacing"/>
        <w:rPr/>
      </w:pPr>
      <w:r>
        <w:rPr/>
      </w:r>
    </w:p>
    <w:p>
      <w:pPr>
        <w:pStyle w:val="NoSpacing"/>
        <w:rPr>
          <w:b/>
          <w:b/>
          <w:color w:val="00B0F0"/>
        </w:rPr>
      </w:pPr>
      <w:r>
        <w:rPr>
          <w:b/>
          <w:color w:val="00B0F0"/>
        </w:rPr>
        <w:t>Bauern</w:t>
      </w:r>
    </w:p>
    <w:p>
      <w:pPr>
        <w:pStyle w:val="NoSpacing"/>
        <w:rPr/>
      </w:pPr>
      <w:r>
        <w:rPr/>
        <w:t xml:space="preserve">Für jeden Bauern, der zum ersten Mal von einem Helden aufgenommen wird, wird eine </w:t>
      </w:r>
      <w:r>
        <w:rPr>
          <w:color w:val="FF0000"/>
        </w:rPr>
        <w:t xml:space="preserve">Silberne Ereigniskarte </w:t>
      </w:r>
      <w:r>
        <w:rPr/>
        <w:t>gezogen, die silbernen Ereigniskarten werden nur für die Bauern gebraucht, bei Sonnenaufgang werden ganz normal goldene Ereigniskarten gezogen.</w:t>
      </w:r>
    </w:p>
    <w:p>
      <w:pPr>
        <w:pStyle w:val="NoSpacing"/>
        <w:rPr>
          <w:color w:val="FF0000"/>
        </w:rPr>
      </w:pPr>
      <w:r>
        <w:rPr>
          <w:color w:val="FF0000"/>
        </w:rPr>
        <w:t>Für den ersten aufgenommenen Bauern wird ein Skral auf 33 gesetzt, für den Zweiten ein Skral auf 37, für den Dritten ein Troll auf 33 und für den Vierten ein Troll auf 37.</w:t>
      </w:r>
    </w:p>
    <w:p>
      <w:pPr>
        <w:pStyle w:val="NoSpacing"/>
        <w:rPr>
          <w:color w:val="00B050"/>
        </w:rPr>
      </w:pPr>
      <w:r>
        <w:rPr>
          <w:color w:val="00B050"/>
        </w:rPr>
        <w:t>Bauern können auf dem Wachturm abgelegt aber auch wieder von dort aufgenommen werden, sie sind verloren, wenn sie sich auf demselben Feld mit einer Kreatur befinden. In der Burg erfüllen sie die übliche Schild-Funktion.</w:t>
      </w:r>
    </w:p>
    <w:p>
      <w:pPr>
        <w:pStyle w:val="NoSpacing"/>
        <w:rPr/>
      </w:pPr>
      <w:r>
        <w:rPr/>
        <w:t>Bauern können im Vorbeigehen aufgenommen werden, dadurch werden keine Nebelplätchen aktiviert, die Ereigniskarten und die Kreaturen werden platziert, wenn der Held seinen Zug beendet hat.</w:t>
      </w:r>
    </w:p>
    <w:p>
      <w:pPr>
        <w:pStyle w:val="NoSpacing"/>
        <w:rPr/>
      </w:pPr>
      <w:r>
        <w:rPr/>
        <w:t>Befinden sich ein Bauer und eine Kreatur auf dem selben Feld oder wird ein Bauer über ein Feld mit einer Kreatur gezogen oder zieht eine Kreatur auf ein Feld mit einem Bauern, kommt der Bauer aus dem Spiel.</w:t>
      </w:r>
    </w:p>
    <w:p>
      <w:pPr>
        <w:pStyle w:val="NoSpacing"/>
        <w:rPr/>
      </w:pPr>
      <w:r>
        <w:rPr/>
      </w:r>
    </w:p>
    <w:p>
      <w:pPr>
        <w:pStyle w:val="NoSpacing"/>
        <w:rPr/>
      </w:pPr>
      <w:r>
        <w:rPr/>
      </w:r>
    </w:p>
    <w:sectPr>
      <w:type w:val="nextPage"/>
      <w:pgSz w:w="11906" w:h="16838"/>
      <w:pgMar w:left="1417" w:right="1417" w:header="0" w:top="1417"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Liberation Sans">
    <w:altName w:val="Arial"/>
    <w:charset w:val="01"/>
    <w:family w:val="swiss"/>
    <w:pitch w:val="variable"/>
  </w:font>
</w:fonts>
</file>

<file path=word/settings.xml><?xml version="1.0" encoding="utf-8"?>
<w:settings xmlns:w="http://schemas.openxmlformats.org/wordprocessingml/2006/main">
  <w:zoom w:percent="47"/>
  <w:defaultTabStop w:val="708"/>
  <w:autoHyphenation w:val="true"/>
  <w:compat/>
  <w:hyphenationZone w:val="425"/>
  <w:themeFontLang w:val="de-DE"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de-DE"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b541a"/>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de-DE" w:eastAsia="en-US" w:bidi="ar-SA"/>
    </w:rPr>
  </w:style>
  <w:style w:type="character" w:styleId="DefaultParagraphFont" w:default="1">
    <w:name w:val="Default Paragraph Font"/>
    <w:uiPriority w:val="1"/>
    <w:semiHidden/>
    <w:unhideWhenUsed/>
    <w:qFormat/>
    <w:rPr/>
  </w:style>
  <w:style w:type="paragraph" w:styleId="Berschrift">
    <w:name w:val="Überschrift"/>
    <w:basedOn w:val="Normal"/>
    <w:next w:val="Textkrper"/>
    <w:qFormat/>
    <w:pPr>
      <w:keepNext w:val="true"/>
      <w:spacing w:before="240" w:after="120"/>
    </w:pPr>
    <w:rPr>
      <w:rFonts w:ascii="Liberation Sans" w:hAnsi="Liberation Sans" w:eastAsia="Microsoft YaHei" w:cs="Mangal"/>
      <w:sz w:val="28"/>
      <w:szCs w:val="28"/>
    </w:rPr>
  </w:style>
  <w:style w:type="paragraph" w:styleId="Textkrper">
    <w:name w:val="Body Text"/>
    <w:basedOn w:val="Normal"/>
    <w:pPr>
      <w:spacing w:lineRule="auto" w:line="276" w:before="0" w:after="140"/>
    </w:pPr>
    <w:rPr/>
  </w:style>
  <w:style w:type="paragraph" w:styleId="Liste">
    <w:name w:val="List"/>
    <w:basedOn w:val="Textkrper"/>
    <w:pPr/>
    <w:rPr>
      <w:rFonts w:cs="Mangal"/>
    </w:rPr>
  </w:style>
  <w:style w:type="paragraph" w:styleId="Beschriftung">
    <w:name w:val="Caption"/>
    <w:basedOn w:val="Normal"/>
    <w:qFormat/>
    <w:pPr>
      <w:suppressLineNumbers/>
      <w:spacing w:before="120" w:after="120"/>
    </w:pPr>
    <w:rPr>
      <w:rFonts w:cs="Mangal"/>
      <w:i/>
      <w:iCs/>
      <w:sz w:val="24"/>
      <w:szCs w:val="24"/>
    </w:rPr>
  </w:style>
  <w:style w:type="paragraph" w:styleId="Verzeichnis">
    <w:name w:val="Verzeichnis"/>
    <w:basedOn w:val="Normal"/>
    <w:qFormat/>
    <w:pPr>
      <w:suppressLineNumbers/>
    </w:pPr>
    <w:rPr>
      <w:rFonts w:cs="Mangal"/>
    </w:rPr>
  </w:style>
  <w:style w:type="paragraph" w:styleId="NoSpacing">
    <w:name w:val="No Spacing"/>
    <w:uiPriority w:val="1"/>
    <w:qFormat/>
    <w:rsid w:val="001b3fb7"/>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de-DE" w:eastAsia="en-US" w:bidi="ar-SA"/>
    </w:rPr>
  </w:style>
  <w:style w:type="numbering" w:styleId="NoList" w:default="1">
    <w:name w:val="No List"/>
    <w:uiPriority w:val="99"/>
    <w:semiHidden/>
    <w:unhideWhenUsed/>
    <w:qFormat/>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Application>LibreOffice/6.4.4.2$MacOSX_X86_64 LibreOffice_project/3d775be2011f3886db32dfd395a6a6d1ca2630ff</Application>
  <Pages>3</Pages>
  <Words>1332</Words>
  <Characters>6723</Characters>
  <CharactersWithSpaces>8004</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2021-01-02T21:34:00Z</dcterms:created>
  <dc:creator>Kirchhoff</dc:creator>
  <dc:description/>
  <dc:language>de-DE</dc:language>
  <cp:lastModifiedBy/>
  <dcterms:modified xsi:type="dcterms:W3CDTF">2021-01-06T13:47:25Z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